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Umowa nr:  ZGK.063…...2024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na koszenie poboczy dróg gminnych Gminy Damnica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Zawarta w dniu ………...2024 r. pomiędzy: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Nabywca: Gmina Damnica ul. Górna 1, odbiorca: Zakład Gospodarki Komunalnej w Damnicy</w:t>
        <w:br/>
        <w:t>ul. Strażacka 3, 76-231 Damnica zwanym dalej Zamawiającym reprezentowanym przez: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………………………………</w:t>
      </w:r>
      <w:r>
        <w:rPr>
          <w:rFonts w:ascii="Calibri" w:hAnsi="Calibri" w:asciiTheme="minorHAnsi" w:hAnsiTheme="minorHAnsi"/>
        </w:rPr>
        <w:t>..– Dyrektora Zakłady Gospodarki Komunalnej w Damnicy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dalej Zamawiającym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a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 w:val="false"/>
          <w:bCs w:val="false"/>
        </w:rPr>
        <w:t>……………………………</w:t>
      </w:r>
      <w:r>
        <w:rPr>
          <w:rFonts w:ascii="Calibri" w:hAnsi="Calibri" w:asciiTheme="minorHAnsi" w:hAnsiTheme="minorHAnsi"/>
          <w:b w:val="false"/>
          <w:bCs w:val="false"/>
        </w:rPr>
        <w:t>.. NIP: ……………………………., REGON: ……………………………..;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 w:val="false"/>
          <w:bCs w:val="false"/>
        </w:rPr>
        <w:t>reprezentowanym przez: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 w:val="false"/>
          <w:bCs w:val="false"/>
        </w:rPr>
        <w:t>………………………………………………………</w:t>
      </w:r>
      <w:r>
        <w:rPr>
          <w:rFonts w:ascii="Calibri" w:hAnsi="Calibri" w:asciiTheme="minorHAnsi" w:hAnsiTheme="minorHAnsi"/>
          <w:b w:val="false"/>
          <w:bCs w:val="false"/>
        </w:rPr>
        <w:t>..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zwanym dalej Wykonawcą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na podstawie art. 2 ust. 1 pkt 1 ustawy  PZP, zawarta została umowa o następującej treści: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 xml:space="preserve">                                                                                                                             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§1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Zamawiający zleca a Wykonawca przyjmuje do wykonania usługi związane z koszeniem poboczy dróg gminnych na obszarze Gminy Damnica w miejscowościach: </w:t>
      </w:r>
    </w:p>
    <w:p>
      <w:pPr>
        <w:pStyle w:val="Textbody"/>
        <w:spacing w:before="0" w:after="0"/>
        <w:jc w:val="both"/>
        <w:rPr>
          <w:rFonts w:ascii="Calibri" w:hAnsi="Calibri" w:asciiTheme="minorHAnsi" w:hAnsiTheme="minorHAnsi"/>
        </w:rPr>
      </w:pPr>
      <w:r>
        <w:rPr>
          <w:rStyle w:val="Strong"/>
          <w:rFonts w:ascii="Calibri" w:hAnsi="Calibri" w:asciiTheme="minorHAnsi" w:hAnsiTheme="minorHAnsi"/>
        </w:rPr>
        <w:t xml:space="preserve">Rejon I </w:t>
      </w:r>
      <w:r>
        <w:rPr>
          <w:rFonts w:ascii="Calibri" w:hAnsi="Calibri" w:asciiTheme="minorHAnsi" w:hAnsiTheme="minorHAnsi"/>
        </w:rPr>
        <w:t>– miejscowości: Wielogłowy, Sąborze, Zagórzyca, Mianowice, Zagórzyczki, Karzniczka – łącznie około 21,7 km dróg gminnych</w:t>
      </w:r>
    </w:p>
    <w:p>
      <w:pPr>
        <w:pStyle w:val="Textbody"/>
        <w:spacing w:before="0" w:after="0"/>
        <w:jc w:val="both"/>
        <w:rPr>
          <w:rFonts w:ascii="Calibri" w:hAnsi="Calibri" w:asciiTheme="minorHAnsi" w:hAnsiTheme="minorHAnsi"/>
        </w:rPr>
      </w:pPr>
      <w:r>
        <w:rPr>
          <w:rStyle w:val="Strong"/>
          <w:rFonts w:ascii="Calibri" w:hAnsi="Calibri" w:asciiTheme="minorHAnsi" w:hAnsiTheme="minorHAnsi"/>
        </w:rPr>
        <w:t xml:space="preserve">Rejon II </w:t>
      </w:r>
      <w:r>
        <w:rPr>
          <w:rFonts w:ascii="Calibri" w:hAnsi="Calibri" w:asciiTheme="minorHAnsi" w:hAnsiTheme="minorHAnsi"/>
        </w:rPr>
        <w:t>– miejscowości: Domaradz, Stara Dąbrowa, Kolonia Stara Dąbrowa, Łebień, Strzyżyno, Dąbrówka, Wiszno, Łojewo – łącznie około 18,89 km dróg gminnych</w:t>
      </w:r>
    </w:p>
    <w:p>
      <w:pPr>
        <w:pStyle w:val="Textbody"/>
        <w:spacing w:before="0" w:after="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</w:rPr>
        <w:t>Rejon III</w:t>
      </w:r>
      <w:r>
        <w:rPr>
          <w:rFonts w:ascii="Calibri" w:hAnsi="Calibri" w:asciiTheme="minorHAnsi" w:hAnsiTheme="minorHAnsi"/>
        </w:rPr>
        <w:t xml:space="preserve"> – miejscowości: Bięcino, Mrówczyno, Święcichowo, Wiatrowo, Damno, Damno Młyn, Bobrowniki, Skibin – łącznie około 19,35 km dróg gminnych, w szczególności:</w:t>
      </w:r>
    </w:p>
    <w:p>
      <w:pPr>
        <w:pStyle w:val="Standard"/>
        <w:widowControl/>
        <w:numPr>
          <w:ilvl w:val="0"/>
          <w:numId w:val="1"/>
        </w:numPr>
        <w:tabs>
          <w:tab w:val="clear" w:pos="720"/>
          <w:tab w:val="left" w:pos="113" w:leader="none"/>
          <w:tab w:val="left" w:pos="394" w:leader="none"/>
        </w:tabs>
        <w:suppressAutoHyphens w:val="true"/>
        <w:bidi w:val="0"/>
        <w:spacing w:before="0" w:after="0"/>
        <w:ind w:left="567" w:right="0" w:hanging="567"/>
        <w:jc w:val="both"/>
        <w:textAlignment w:val="baseline"/>
        <w:rPr/>
      </w:pPr>
      <w:r>
        <w:rPr>
          <w:rFonts w:ascii="Calibri" w:hAnsi="Calibri" w:asciiTheme="minorHAnsi" w:hAnsiTheme="minorHAnsi"/>
        </w:rPr>
        <w:t>koszenie poboczy</w:t>
      </w:r>
    </w:p>
    <w:p>
      <w:pPr>
        <w:pStyle w:val="Standard"/>
        <w:widowControl/>
        <w:numPr>
          <w:ilvl w:val="0"/>
          <w:numId w:val="1"/>
        </w:numPr>
        <w:tabs>
          <w:tab w:val="clear" w:pos="720"/>
          <w:tab w:val="left" w:pos="113" w:leader="none"/>
          <w:tab w:val="left" w:pos="394" w:leader="none"/>
        </w:tabs>
        <w:suppressAutoHyphens w:val="true"/>
        <w:bidi w:val="0"/>
        <w:spacing w:before="0" w:after="0"/>
        <w:ind w:left="567" w:right="0" w:hanging="567"/>
        <w:jc w:val="both"/>
        <w:textAlignment w:val="baseline"/>
        <w:rPr/>
      </w:pPr>
      <w:r>
        <w:rPr>
          <w:rFonts w:ascii="Calibri" w:hAnsi="Calibri" w:asciiTheme="minorHAnsi" w:hAnsiTheme="minorHAnsi"/>
        </w:rPr>
        <w:t>zapewnienie, we własnym zakresie, sprzętu umożliwiającego koszenie poboczy dróg gminnych</w:t>
      </w:r>
    </w:p>
    <w:p>
      <w:pPr>
        <w:pStyle w:val="Standard"/>
        <w:widowControl/>
        <w:numPr>
          <w:ilvl w:val="0"/>
          <w:numId w:val="1"/>
        </w:numPr>
        <w:tabs>
          <w:tab w:val="clear" w:pos="720"/>
          <w:tab w:val="left" w:pos="113" w:leader="none"/>
          <w:tab w:val="left" w:pos="394" w:leader="none"/>
        </w:tabs>
        <w:suppressAutoHyphens w:val="true"/>
        <w:bidi w:val="0"/>
        <w:spacing w:before="0" w:after="0"/>
        <w:ind w:left="567" w:right="0" w:hanging="56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zapewnienie, we własnym zakresie, stałej obsługi naprawczo- remontowej sprzętu.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§2</w:t>
      </w:r>
    </w:p>
    <w:p>
      <w:pPr>
        <w:pStyle w:val="Standard"/>
        <w:widowControl/>
        <w:numPr>
          <w:ilvl w:val="0"/>
          <w:numId w:val="3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Wykonawca zobowiązuje się świadczyć usługi zgodnie z poleceniem zamawiającego we wszystkie dni tygodnia</w:t>
      </w:r>
    </w:p>
    <w:p>
      <w:pPr>
        <w:pStyle w:val="Standard"/>
        <w:widowControl/>
        <w:numPr>
          <w:ilvl w:val="0"/>
          <w:numId w:val="3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Strony ustalają, że Wykonawca rozpocznie koszenie najpóźniej następnego dnia od telefonicznego zgłoszenia przez przedstawiciela Zamawiającego</w:t>
      </w:r>
    </w:p>
    <w:p>
      <w:pPr>
        <w:pStyle w:val="Standard"/>
        <w:widowControl/>
        <w:numPr>
          <w:ilvl w:val="0"/>
          <w:numId w:val="3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Osobą odpowiedzialną za koszenie dróg z ramienia Zamawiającego jest: …………………………………………..</w:t>
      </w:r>
    </w:p>
    <w:p>
      <w:pPr>
        <w:pStyle w:val="Standard"/>
        <w:widowControl/>
        <w:numPr>
          <w:ilvl w:val="0"/>
          <w:numId w:val="3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Strony ustalają łączność telefoniczną pomiędzy Wykonawcą i przedstawicielem Zamawiającego, w tym również bezpośrednią łączność (tel. komórkowy) z operatorami sprzętu.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§3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Usługi w zakresie koszenia poboczy dróg gminnych będą świadczone </w:t>
      </w:r>
      <w:r>
        <w:rPr>
          <w:rFonts w:ascii="Calibri" w:hAnsi="Calibri" w:asciiTheme="minorHAnsi" w:hAnsiTheme="minorHAnsi"/>
          <w:b/>
          <w:bCs/>
        </w:rPr>
        <w:t>do 30.09.2024r.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Ilość usług będących przedmiotem umowy będzie uzależniona od stanu poboczy dróg gminnych.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Do obowiązków Zamawiającego należy: </w:t>
      </w:r>
    </w:p>
    <w:p>
      <w:pPr>
        <w:pStyle w:val="Standard"/>
        <w:widowControl/>
        <w:suppressAutoHyphens w:val="true"/>
        <w:bidi w:val="0"/>
        <w:spacing w:before="0" w:after="0"/>
        <w:ind w:left="737" w:right="0" w:hanging="22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a) koordynacja i nadzór nad koszeniem; </w:t>
      </w:r>
    </w:p>
    <w:p>
      <w:pPr>
        <w:pStyle w:val="Standard"/>
        <w:widowControl/>
        <w:suppressAutoHyphens w:val="true"/>
        <w:bidi w:val="0"/>
        <w:spacing w:before="0" w:after="0"/>
        <w:ind w:left="737" w:right="0" w:hanging="22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b) każdorazowe telefoniczne zlecanie przez przedstawiciela Zamawiającego rozpoczęcia prac związanych z koszeniem dróg.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510" w:right="0" w:hanging="51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Do obowiązków Wykonawcy należy: </w:t>
      </w:r>
    </w:p>
    <w:p>
      <w:pPr>
        <w:pStyle w:val="Standard"/>
        <w:widowControl/>
        <w:suppressAutoHyphens w:val="true"/>
        <w:bidi w:val="0"/>
        <w:spacing w:before="0" w:after="0"/>
        <w:ind w:left="794" w:right="0" w:hanging="17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a) wykonanie usługi związanej z koszeniem poboczy dróg zgodnie ze zleceniem i w zakresie ustalonym przez Zamawiającego, </w:t>
      </w:r>
    </w:p>
    <w:p>
      <w:pPr>
        <w:pStyle w:val="Standard"/>
        <w:widowControl/>
        <w:suppressAutoHyphens w:val="true"/>
        <w:bidi w:val="0"/>
        <w:spacing w:before="0" w:after="0"/>
        <w:ind w:left="794" w:right="0" w:hanging="17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b) dokumentowanie swojej pracy na kartach pracy sprzętu. W kartach muszą znaleźć się zapisy o godzinach i miejscu pracy sprzętu. Odbiór wykonanej usługi wymaga pisemnego potwierdzenia na karcie pracy sprzętu przez sołtysa wsi, w której wykonywano usługę koszenia poboczy lub przez pracownika ZGK Damnica. 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Wykonawca ponosi odpowiedzialność za sprawność pojazdów przeznaczonych do koszenia. 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W razie niesprawności pojazdu na trasie, Wykonawca zobowiązany jest do podstawienia pojazdu zastępczego o nie gorszych parametrach technicznych. 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W przypadku, gdy Wykonawca z jakiegoś względu nie jest w stanie prowadzić robót zgodnie z poleceniem, powinien zawiadomić o tym fakcie pracownika ZGK Damnica celem ustalenia i wspólnego wytyczenia dalszych kroków postępowania. 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Za wszystkie szkody wyrządzone osobom trzecim lub na mieniu osób trzecich, które mogą wyniknąć w trakcie wykonywania umowy odpowiada Wykonawca. 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Wykonawca jest zobowiązany do posiadania ważnej na czas umowy polisy ubezpieczenia pojazdów OC.</w:t>
      </w:r>
    </w:p>
    <w:p>
      <w:pPr>
        <w:pStyle w:val="Standard"/>
        <w:widowControl/>
        <w:numPr>
          <w:ilvl w:val="0"/>
          <w:numId w:val="2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Zakres robót i szczegółową lokalizację pracy określa załącznik nr 1 do umowy oraz pracownik kierujący pracami.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§4</w:t>
      </w:r>
    </w:p>
    <w:p>
      <w:pPr>
        <w:pStyle w:val="Standard"/>
        <w:widowControl/>
        <w:numPr>
          <w:ilvl w:val="0"/>
          <w:numId w:val="4"/>
        </w:numPr>
        <w:suppressAutoHyphens w:val="true"/>
        <w:bidi w:val="0"/>
        <w:spacing w:before="0" w:after="0"/>
        <w:ind w:left="340" w:right="0" w:hanging="340"/>
        <w:jc w:val="both"/>
        <w:textAlignment w:val="baseline"/>
        <w:rPr/>
      </w:pPr>
      <w:r>
        <w:rPr>
          <w:rFonts w:ascii="Calibri" w:hAnsi="Calibri" w:asciiTheme="minorHAnsi" w:hAnsiTheme="minorHAnsi"/>
        </w:rPr>
        <w:t>Zamawiający zobowiązuje się zapłacić Wykonawcy wynagrodzenie za koszenie poboczy dróg zgodnie z ilością przeprowadzonego czasu pracy i uzgodnioną stawką za jedną roboczogodzinę.</w:t>
      </w:r>
    </w:p>
    <w:p>
      <w:pPr>
        <w:pStyle w:val="Standard"/>
        <w:widowControl/>
        <w:numPr>
          <w:ilvl w:val="0"/>
          <w:numId w:val="4"/>
        </w:numPr>
        <w:suppressAutoHyphens w:val="true"/>
        <w:bidi w:val="0"/>
        <w:spacing w:before="0" w:after="0"/>
        <w:ind w:left="340" w:right="0" w:hanging="340"/>
        <w:jc w:val="both"/>
        <w:textAlignment w:val="baseline"/>
        <w:rPr/>
      </w:pPr>
      <w:r>
        <w:rPr>
          <w:rFonts w:ascii="Calibri" w:hAnsi="Calibri" w:asciiTheme="minorHAnsi" w:hAnsiTheme="minorHAnsi"/>
        </w:rPr>
        <w:t>Wykonawcy nie przysługuje roszczenie wobec Zamawiającego z tytułu  zmniejszenia  zakresu usługi.</w:t>
      </w:r>
    </w:p>
    <w:p>
      <w:pPr>
        <w:pStyle w:val="Standard"/>
        <w:widowControl/>
        <w:numPr>
          <w:ilvl w:val="0"/>
          <w:numId w:val="4"/>
        </w:numPr>
        <w:suppressAutoHyphens w:val="true"/>
        <w:bidi w:val="0"/>
        <w:spacing w:before="0" w:after="0"/>
        <w:ind w:left="340" w:right="0" w:hanging="340"/>
        <w:jc w:val="both"/>
        <w:textAlignment w:val="baseline"/>
        <w:rPr/>
      </w:pPr>
      <w:r>
        <w:rPr>
          <w:rFonts w:ascii="Calibri" w:hAnsi="Calibri" w:asciiTheme="minorHAnsi" w:hAnsiTheme="minorHAnsi"/>
        </w:rPr>
        <w:t xml:space="preserve">Stawka cenowa za godzinę koszenia poboczy  wynosi </w:t>
      </w:r>
      <w:r>
        <w:rPr>
          <w:rFonts w:ascii="Calibri" w:hAnsi="Calibri" w:asciiTheme="minorHAnsi" w:hAnsiTheme="minorHAnsi"/>
          <w:b/>
          <w:bCs/>
        </w:rPr>
        <w:t xml:space="preserve">……... zł netto </w:t>
      </w:r>
      <w:r>
        <w:rPr>
          <w:rFonts w:ascii="Calibri" w:hAnsi="Calibri" w:asciiTheme="minorHAnsi" w:hAnsiTheme="minorHAnsi"/>
        </w:rPr>
        <w:t xml:space="preserve">plus podatek </w:t>
      </w:r>
      <w:r>
        <w:rPr>
          <w:rFonts w:ascii="Calibri" w:hAnsi="Calibri" w:asciiTheme="minorHAnsi" w:hAnsiTheme="minorHAnsi"/>
          <w:b/>
          <w:bCs/>
        </w:rPr>
        <w:t>……. VAT.</w:t>
      </w:r>
    </w:p>
    <w:p>
      <w:pPr>
        <w:pStyle w:val="Standard"/>
        <w:widowControl/>
        <w:numPr>
          <w:ilvl w:val="0"/>
          <w:numId w:val="4"/>
        </w:numPr>
        <w:suppressAutoHyphens w:val="true"/>
        <w:bidi w:val="0"/>
        <w:spacing w:before="0" w:after="0"/>
        <w:ind w:left="340" w:right="0" w:hanging="340"/>
        <w:jc w:val="both"/>
        <w:textAlignment w:val="baseline"/>
        <w:rPr/>
      </w:pPr>
      <w:r>
        <w:rPr>
          <w:rFonts w:ascii="Calibri" w:hAnsi="Calibri" w:asciiTheme="minorHAnsi" w:hAnsiTheme="minorHAnsi"/>
        </w:rPr>
        <w:t>Rozliczenie za wykonanie usługi będzie dokonywane z kąta Zamawiającego na konto Wykonawcy na podstawie faktur wystawionych w okresach miesięcznych, realizowanych w ciągu 30 dni od daty ich dostarczenia do Zamawiającego.</w:t>
      </w:r>
    </w:p>
    <w:p>
      <w:pPr>
        <w:pStyle w:val="Standard"/>
        <w:widowControl/>
        <w:numPr>
          <w:ilvl w:val="0"/>
          <w:numId w:val="4"/>
        </w:numPr>
        <w:suppressAutoHyphens w:val="true"/>
        <w:bidi w:val="0"/>
        <w:spacing w:before="0" w:after="0"/>
        <w:ind w:left="340" w:right="0" w:hanging="340"/>
        <w:jc w:val="both"/>
        <w:textAlignment w:val="baseline"/>
        <w:rPr/>
      </w:pPr>
      <w:r>
        <w:rPr>
          <w:rFonts w:ascii="Calibri" w:hAnsi="Calibri" w:asciiTheme="minorHAnsi" w:hAnsiTheme="minorHAnsi"/>
        </w:rPr>
        <w:t>Faktura może być wystawiona przez Wykonawcę zakresu usług. Odbiór robót pod względem jakości wykonania oraz zakresu rzeczowego będzie dokonywał upoważniony przedstawiciel Zakładu Gospodarki Komunalnej w Damnicy na podstawie potwierdzenia przez sołtysa czasu pracy i jakości wykonania pracy.</w:t>
      </w:r>
    </w:p>
    <w:p>
      <w:pPr>
        <w:pStyle w:val="Standard"/>
        <w:ind w:left="720" w:hanging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§5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przypadku powstania szkody na rzecz osób trzecich, na skutek niewykonania lub nienależytego wykonania usług wymienionych w §1 Wykonawca ponosi odpowiedzialność za zdarzenie na drodze spowodowane niezgodnym z umową wykonaniem usług oraz jest zobowiązany do pokrycia pełnej wysokości szkody. Wykonawca zobowiązany jest do oznakowania pojazdu i sprzętu zgodnie z obowiązującymi przepisami oraz ponosi pełną odpowiedzialność za prawidłowość oznakowania. Wykonawca jest zobowiązany do posiadania ważnej na czas umowy polisy OC pojazdu oraz polisy OC działalności.</w:t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Standard"/>
        <w:jc w:val="center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§6</w:t>
      </w:r>
    </w:p>
    <w:p>
      <w:pPr>
        <w:pStyle w:val="Standard"/>
        <w:widowControl/>
        <w:numPr>
          <w:ilvl w:val="0"/>
          <w:numId w:val="6"/>
        </w:numPr>
        <w:suppressAutoHyphens w:val="true"/>
        <w:bidi w:val="0"/>
        <w:spacing w:before="0" w:after="0"/>
        <w:ind w:left="454" w:right="0" w:hanging="454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 niewykonanie lub nie należyte wykonanie przedmiotu umowy Zamawiający zastrzega stosowanie następujących kar umownych:</w:t>
      </w:r>
    </w:p>
    <w:p>
      <w:pPr>
        <w:pStyle w:val="Standard"/>
        <w:widowControl/>
        <w:numPr>
          <w:ilvl w:val="1"/>
          <w:numId w:val="5"/>
        </w:numPr>
        <w:suppressAutoHyphens w:val="true"/>
        <w:bidi w:val="0"/>
        <w:spacing w:before="0" w:after="0"/>
        <w:ind w:left="850" w:right="0" w:hanging="34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obniżenie wynagrodzenia w przypadku opóźnienia w podstawieniu sprawnego środka transportowego dłużej niż 1 dzień po uzgodnionym czasie w wysokości wynagrodzenia za 2 godziny pracy tej jednostki.</w:t>
      </w:r>
    </w:p>
    <w:p>
      <w:pPr>
        <w:pStyle w:val="Standard"/>
        <w:widowControl/>
        <w:numPr>
          <w:ilvl w:val="0"/>
          <w:numId w:val="7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przypadku nienależytego wykonania przedmiotu umowy w szczególności za opóźnienie</w:t>
        <w:br/>
        <w:t xml:space="preserve">w realizacji przedmiotu umowy przez Wykonawcę w stosunku do terminu określonego w </w:t>
      </w:r>
      <w:r>
        <w:rPr>
          <w:rFonts w:ascii="Calibri" w:hAnsi="Calibri" w:asciiTheme="minorHAnsi" w:hAnsiTheme="minorHAnsi"/>
          <w:b w:val="false"/>
          <w:bCs w:val="false"/>
        </w:rPr>
        <w:t>§</w:t>
      </w:r>
      <w:r>
        <w:rPr>
          <w:rFonts w:ascii="Calibri" w:hAnsi="Calibri" w:asciiTheme="minorHAnsi" w:hAnsiTheme="minorHAnsi"/>
          <w:color w:val="auto"/>
        </w:rPr>
        <w:t>2 ust 2</w:t>
      </w:r>
      <w:r>
        <w:rPr>
          <w:rFonts w:ascii="Calibri" w:hAnsi="Calibri" w:asciiTheme="minorHAnsi" w:hAnsiTheme="minorHAnsi"/>
        </w:rPr>
        <w:t xml:space="preserve"> umowy Wykonawca zapłaci każdorazowo Zamawiającemu karę umowną w wysokości 100 zł . </w:t>
      </w:r>
    </w:p>
    <w:p>
      <w:pPr>
        <w:pStyle w:val="Standard"/>
        <w:widowControl/>
        <w:numPr>
          <w:ilvl w:val="0"/>
          <w:numId w:val="7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Wykonawca zapłaci Zamawiającemu karę umowną za odstąpienie od umowy z przyczyn zależnych od Wykonawcy w wysokości 10 000,00 zł netto.</w:t>
      </w:r>
    </w:p>
    <w:p>
      <w:pPr>
        <w:pStyle w:val="Standard"/>
        <w:widowControl/>
        <w:numPr>
          <w:ilvl w:val="0"/>
          <w:numId w:val="7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Jeżeli wysokość zastrzeżonych kar umownych nie pokrywa poniesionej szkody, Zamawiający może dochodzić odszkodowania uzupełniającego. </w:t>
      </w:r>
    </w:p>
    <w:p>
      <w:pPr>
        <w:pStyle w:val="Standard"/>
        <w:widowControl/>
        <w:numPr>
          <w:ilvl w:val="0"/>
          <w:numId w:val="7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Zamawiający potrąci naliczone kary umowne z wynagrodzenia Wykonawcy należnego z tytułu wykonania niniejszej umowy. </w:t>
      </w:r>
    </w:p>
    <w:p>
      <w:pPr>
        <w:pStyle w:val="Standard"/>
        <w:widowControl/>
        <w:numPr>
          <w:ilvl w:val="0"/>
          <w:numId w:val="7"/>
        </w:numPr>
        <w:suppressAutoHyphens w:val="true"/>
        <w:bidi w:val="0"/>
        <w:spacing w:before="0" w:after="0"/>
        <w:ind w:left="397" w:right="0" w:hanging="397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Zamawiający może odstąpić (z winy Wykonawcy) od umowy w przypadku:</w:t>
      </w:r>
    </w:p>
    <w:p>
      <w:pPr>
        <w:pStyle w:val="Standard"/>
        <w:widowControl/>
        <w:numPr>
          <w:ilvl w:val="2"/>
          <w:numId w:val="7"/>
        </w:numPr>
        <w:suppressAutoHyphens w:val="true"/>
        <w:bidi w:val="0"/>
        <w:spacing w:before="0" w:after="0"/>
        <w:ind w:left="907" w:right="0" w:hanging="51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niewypełniania lub nienależytego wypełniania przez Wykonawcę obowiązków wynikających z niniejszej umowy, po uprzednim wezwaniu przez Zamawiającego do realizacji umowy zgodnie z jej wymogami,</w:t>
      </w:r>
    </w:p>
    <w:p>
      <w:pPr>
        <w:pStyle w:val="Standard"/>
        <w:widowControl/>
        <w:numPr>
          <w:ilvl w:val="2"/>
          <w:numId w:val="7"/>
        </w:numPr>
        <w:suppressAutoHyphens w:val="true"/>
        <w:bidi w:val="0"/>
        <w:spacing w:before="0" w:after="0"/>
        <w:ind w:left="907" w:right="0" w:hanging="510"/>
        <w:jc w:val="both"/>
        <w:textAlignment w:val="baseline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gdy Wykonawca zaniechał realizacji umowy tj. bez uzasadnionych przyczyn nie realizuje jej przez okres 2 dni. </w:t>
      </w:r>
    </w:p>
    <w:p>
      <w:pPr>
        <w:pStyle w:val="Standard"/>
        <w:widowControl/>
        <w:numPr>
          <w:ilvl w:val="0"/>
          <w:numId w:val="7"/>
        </w:numPr>
        <w:tabs>
          <w:tab w:val="clear" w:pos="720"/>
          <w:tab w:val="left" w:pos="394" w:leader="none"/>
        </w:tabs>
        <w:suppressAutoHyphens w:val="true"/>
        <w:bidi w:val="0"/>
        <w:spacing w:before="0" w:after="0"/>
        <w:ind w:left="737" w:right="0" w:hanging="737"/>
        <w:jc w:val="both"/>
        <w:textAlignment w:val="baseline"/>
        <w:rPr/>
      </w:pPr>
      <w:r>
        <w:rPr>
          <w:rFonts w:ascii="Calibri" w:hAnsi="Calibri" w:asciiTheme="minorHAnsi" w:hAnsiTheme="minorHAnsi"/>
        </w:rPr>
        <w:t xml:space="preserve">Odstąpienie od umowy następuje z chwilą doręczenia drugiej Stronie pisemnego oświadczenia. </w:t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  <w:b/>
          <w:bCs/>
        </w:rPr>
        <w:t>§7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Umowa może być wypowiedziana za 30 dniowym okresem wypowiedzenia.</w:t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b/>
          <w:bCs/>
        </w:rPr>
        <w:t>§8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sprawach nie uregulowanych niniejszą umową mają zastosowanie przepisy Kodeksu Cywilnego.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  <w:b/>
          <w:bCs/>
        </w:rPr>
        <w:t>§9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Umowę sporządzono w 3 egzemplarzach z czego 2 egz. dla Zamawiającego a 1 dla Wykonawcy.</w:t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Standard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Zamawiający</w:t>
        <w:tab/>
        <w:tab/>
        <w:tab/>
        <w:tab/>
        <w:tab/>
        <w:tab/>
        <w:tab/>
        <w:tab/>
        <w:tab/>
        <w:t>Wykonawca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0" w:hanging="0"/>
      </w:pPr>
    </w:lvl>
    <w:lvl w:ilvl="1">
      <w:start w:val="1"/>
      <w:numFmt w:val="lowerLetter"/>
      <w:lvlText w:val="%2)"/>
      <w:lvlJc w:val="left"/>
      <w:pPr>
        <w:ind w:left="0" w:hanging="0"/>
      </w:pPr>
    </w:lvl>
    <w:lvl w:ilvl="2">
      <w:start w:val="1"/>
      <w:numFmt w:val="lowerLetter"/>
      <w:lvlText w:val="%3)"/>
      <w:lvlJc w:val="left"/>
      <w:pPr>
        <w:ind w:left="0" w:hanging="0"/>
      </w:pPr>
    </w:lvl>
    <w:lvl w:ilvl="3">
      <w:start w:val="1"/>
      <w:numFmt w:val="lowerLetter"/>
      <w:lvlText w:val="%4)"/>
      <w:lvlJc w:val="left"/>
      <w:pPr>
        <w:ind w:left="0" w:hanging="0"/>
      </w:pPr>
    </w:lvl>
    <w:lvl w:ilvl="4">
      <w:start w:val="1"/>
      <w:numFmt w:val="lowerLetter"/>
      <w:lvlText w:val="%5)"/>
      <w:lvlJc w:val="left"/>
      <w:pPr>
        <w:ind w:left="0" w:hanging="0"/>
      </w:pPr>
    </w:lvl>
    <w:lvl w:ilvl="5">
      <w:start w:val="1"/>
      <w:numFmt w:val="lowerLetter"/>
      <w:lvlText w:val="%6)"/>
      <w:lvlJc w:val="left"/>
      <w:pPr>
        <w:ind w:left="0" w:hanging="0"/>
      </w:pPr>
    </w:lvl>
    <w:lvl w:ilvl="6">
      <w:start w:val="1"/>
      <w:numFmt w:val="lowerLetter"/>
      <w:lvlText w:val="%7)"/>
      <w:lvlJc w:val="left"/>
      <w:pPr>
        <w:ind w:left="0" w:hanging="0"/>
      </w:pPr>
    </w:lvl>
    <w:lvl w:ilvl="7">
      <w:start w:val="1"/>
      <w:numFmt w:val="lowerLetter"/>
      <w:lvlText w:val="%8)"/>
      <w:lvlJc w:val="left"/>
      <w:pPr>
        <w:ind w:left="0" w:hanging="0"/>
      </w:pPr>
    </w:lvl>
    <w:lvl w:ilvl="8">
      <w:start w:val="1"/>
      <w:numFmt w:val="lowerLetter"/>
      <w:lvlText w:val="%9)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439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 w:customStyle="1">
    <w:name w:val="Znaki numeracji"/>
    <w:qFormat/>
    <w:rsid w:val="00200a1d"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Nagwek" w:customStyle="1">
    <w:name w:val="Nagłówek"/>
    <w:basedOn w:val="Standard"/>
    <w:next w:val="Textbody"/>
    <w:qFormat/>
    <w:rsid w:val="00200a1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rsid w:val="00200a1d"/>
    <w:pPr/>
    <w:rPr/>
  </w:style>
  <w:style w:type="paragraph" w:styleId="Podpis" w:customStyle="1">
    <w:name w:val="Caption"/>
    <w:basedOn w:val="Standard"/>
    <w:qFormat/>
    <w:rsid w:val="00200a1d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Standard"/>
    <w:qFormat/>
    <w:rsid w:val="00200a1d"/>
    <w:pPr>
      <w:suppressLineNumbers/>
    </w:pPr>
    <w:rPr/>
  </w:style>
  <w:style w:type="paragraph" w:styleId="Standard" w:customStyle="1">
    <w:name w:val="Standard"/>
    <w:qFormat/>
    <w:rsid w:val="00200a1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200a1d"/>
    <w:pPr>
      <w:spacing w:lineRule="auto" w:line="276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5116</TotalTime>
  <Application>LibreOffice/6.4.1.2$Windows_X86_64 LibreOffice_project/4d224e95b98b138af42a64d84056446d09082932</Application>
  <Pages>3</Pages>
  <Words>899</Words>
  <Characters>5831</Characters>
  <CharactersWithSpaces>6794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2019-11-26T09:17:00Z</dcterms:created>
  <dc:creator>marcin</dc:creator>
  <dc:description/>
  <dc:language>pl-PL</dc:language>
  <cp:lastModifiedBy/>
  <cp:lastPrinted>2024-04-19T11:27:27Z</cp:lastPrinted>
  <dcterms:modified xsi:type="dcterms:W3CDTF">2024-04-19T11:38:43Z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